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0F5A" w14:textId="77777777" w:rsidR="00B54A7B" w:rsidRPr="00B54A7B" w:rsidRDefault="00B54A7B" w:rsidP="00B54A7B">
      <w:pPr>
        <w:shd w:val="clear" w:color="auto" w:fill="F6F6F6"/>
        <w:spacing w:after="0" w:line="313" w:lineRule="atLeast"/>
        <w:textAlignment w:val="baseline"/>
        <w:outlineLvl w:val="2"/>
        <w:rPr>
          <w:rFonts w:ascii="Raleway" w:eastAsia="Times New Roman" w:hAnsi="Raleway" w:cs="Times New Roman"/>
          <w:b/>
          <w:bCs/>
          <w:caps/>
          <w:color w:val="303030"/>
          <w:spacing w:val="15"/>
          <w:kern w:val="0"/>
          <w:sz w:val="26"/>
          <w:szCs w:val="26"/>
          <w:lang w:eastAsia="en-IE"/>
          <w14:ligatures w14:val="none"/>
        </w:rPr>
      </w:pPr>
      <w:r w:rsidRPr="00B54A7B">
        <w:rPr>
          <w:rFonts w:ascii="Raleway" w:eastAsia="Times New Roman" w:hAnsi="Raleway" w:cs="Times New Roman"/>
          <w:b/>
          <w:bCs/>
          <w:caps/>
          <w:color w:val="303030"/>
          <w:spacing w:val="15"/>
          <w:kern w:val="0"/>
          <w:sz w:val="26"/>
          <w:szCs w:val="26"/>
          <w:lang w:eastAsia="en-IE"/>
          <w14:ligatures w14:val="none"/>
        </w:rPr>
        <w:t>Aviva Insurance Ltd.</w:t>
      </w:r>
    </w:p>
    <w:p w14:paraId="1982C7D0" w14:textId="77777777" w:rsidR="00B54A7B" w:rsidRPr="00B54A7B" w:rsidRDefault="00B54A7B" w:rsidP="00B54A7B">
      <w:pPr>
        <w:spacing w:after="0" w:line="240" w:lineRule="auto"/>
        <w:rPr>
          <w:rFonts w:ascii="Raleway" w:eastAsia="Times New Roman" w:hAnsi="Raleway" w:cs="Times New Roman"/>
          <w:kern w:val="0"/>
          <w:sz w:val="21"/>
          <w:szCs w:val="21"/>
          <w:lang w:eastAsia="en-IE"/>
          <w14:ligatures w14:val="none"/>
        </w:rPr>
      </w:pPr>
      <w:r w:rsidRPr="00B54A7B">
        <w:rPr>
          <w:rFonts w:ascii="Times New Roman" w:eastAsia="Times New Roman" w:hAnsi="Times New Roman" w:cs="Times New Roman"/>
          <w:kern w:val="0"/>
          <w:sz w:val="24"/>
          <w:szCs w:val="24"/>
          <w:lang w:eastAsia="en-IE"/>
          <w14:ligatures w14:val="none"/>
        </w:rPr>
        <w:pict w14:anchorId="5E8F3DA7">
          <v:rect id="_x0000_i1025" style="width:0;height:1.5pt" o:hralign="center" o:hrstd="t" o:hrnoshade="t" o:hr="t" fillcolor="#818181" stroked="f"/>
        </w:pict>
      </w:r>
    </w:p>
    <w:p w14:paraId="4938416A" w14:textId="77777777" w:rsidR="00B54A7B" w:rsidRPr="00B54A7B" w:rsidRDefault="00B54A7B" w:rsidP="00B54A7B">
      <w:pPr>
        <w:shd w:val="clear" w:color="auto" w:fill="F6F6F6"/>
        <w:spacing w:after="0" w:line="330" w:lineRule="atLeast"/>
        <w:textAlignment w:val="baseline"/>
        <w:outlineLvl w:val="3"/>
        <w:rPr>
          <w:rFonts w:ascii="Raleway" w:eastAsia="Times New Roman" w:hAnsi="Raleway" w:cs="Times New Roman"/>
          <w:color w:val="303030"/>
          <w:kern w:val="0"/>
          <w:sz w:val="29"/>
          <w:szCs w:val="29"/>
          <w:lang w:eastAsia="en-IE"/>
          <w14:ligatures w14:val="none"/>
        </w:rPr>
      </w:pPr>
      <w:r w:rsidRPr="00B54A7B">
        <w:rPr>
          <w:rFonts w:ascii="Raleway" w:eastAsia="Times New Roman" w:hAnsi="Raleway" w:cs="Times New Roman"/>
          <w:color w:val="303030"/>
          <w:kern w:val="0"/>
          <w:sz w:val="29"/>
          <w:szCs w:val="29"/>
          <w:lang w:eastAsia="en-IE"/>
          <w14:ligatures w14:val="none"/>
        </w:rPr>
        <w:t>Professional Indemnity</w:t>
      </w:r>
    </w:p>
    <w:p w14:paraId="0E326AF5" w14:textId="77777777" w:rsidR="00B54A7B" w:rsidRPr="00B54A7B" w:rsidRDefault="00B54A7B" w:rsidP="00B54A7B">
      <w:pPr>
        <w:shd w:val="clear" w:color="auto" w:fill="F6F6F6"/>
        <w:spacing w:after="0" w:line="240" w:lineRule="auto"/>
        <w:textAlignment w:val="baseline"/>
        <w:rPr>
          <w:rFonts w:ascii="Raleway" w:eastAsia="Times New Roman" w:hAnsi="Raleway" w:cs="Times New Roman"/>
          <w:color w:val="818181"/>
          <w:kern w:val="0"/>
          <w:sz w:val="21"/>
          <w:szCs w:val="21"/>
          <w:lang w:eastAsia="en-IE"/>
          <w14:ligatures w14:val="none"/>
        </w:rPr>
      </w:pPr>
      <w:r w:rsidRPr="00B54A7B">
        <w:rPr>
          <w:rFonts w:ascii="Raleway" w:eastAsia="Times New Roman" w:hAnsi="Raleway" w:cs="Times New Roman"/>
          <w:color w:val="818181"/>
          <w:kern w:val="0"/>
          <w:sz w:val="21"/>
          <w:szCs w:val="21"/>
          <w:lang w:eastAsia="en-IE"/>
          <w14:ligatures w14:val="none"/>
        </w:rPr>
        <w:t>Typically for this product only an annualised commission is paid out. There can be cases whereby an additional admin or service fee is required, which is disclosed and agreed by the client(s)</w:t>
      </w:r>
    </w:p>
    <w:tbl>
      <w:tblPr>
        <w:tblW w:w="0" w:type="auto"/>
        <w:tblCellMar>
          <w:left w:w="0" w:type="dxa"/>
          <w:bottom w:w="450" w:type="dxa"/>
          <w:right w:w="0" w:type="dxa"/>
        </w:tblCellMar>
        <w:tblLook w:val="04A0" w:firstRow="1" w:lastRow="0" w:firstColumn="1" w:lastColumn="0" w:noHBand="0" w:noVBand="1"/>
      </w:tblPr>
      <w:tblGrid>
        <w:gridCol w:w="2714"/>
        <w:gridCol w:w="2047"/>
      </w:tblGrid>
      <w:tr w:rsidR="00B54A7B" w:rsidRPr="00B54A7B" w14:paraId="4A5F21FD" w14:textId="77777777" w:rsidTr="00B54A7B">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3F3DFE9D" w14:textId="77777777" w:rsidR="00B54A7B" w:rsidRPr="00B54A7B" w:rsidRDefault="00B54A7B" w:rsidP="00B54A7B">
            <w:pPr>
              <w:spacing w:after="0" w:line="240" w:lineRule="auto"/>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Product</w:t>
            </w:r>
          </w:p>
        </w:tc>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485D9D0F" w14:textId="77777777" w:rsidR="00B54A7B" w:rsidRPr="00B54A7B" w:rsidRDefault="00B54A7B" w:rsidP="00B54A7B">
            <w:pPr>
              <w:spacing w:after="0" w:line="240" w:lineRule="auto"/>
              <w:jc w:val="center"/>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Commission %</w:t>
            </w:r>
          </w:p>
        </w:tc>
      </w:tr>
      <w:tr w:rsidR="00B54A7B" w:rsidRPr="00B54A7B" w14:paraId="4A9F763C"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3EA7C313"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Professional Indemnity</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44F3736A"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171880DB"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6287B5A2"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Professional Indemnity</w:t>
            </w:r>
          </w:p>
        </w:tc>
        <w:tc>
          <w:tcPr>
            <w:tcW w:w="0" w:type="auto"/>
            <w:tcBorders>
              <w:top w:val="nil"/>
              <w:left w:val="nil"/>
              <w:bottom w:val="nil"/>
              <w:right w:val="nil"/>
            </w:tcBorders>
            <w:tcMar>
              <w:top w:w="240" w:type="dxa"/>
              <w:left w:w="240" w:type="dxa"/>
              <w:bottom w:w="120" w:type="dxa"/>
              <w:right w:w="240" w:type="dxa"/>
            </w:tcMar>
            <w:vAlign w:val="bottom"/>
            <w:hideMark/>
          </w:tcPr>
          <w:p w14:paraId="0B4FFFE4"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bl>
    <w:p w14:paraId="22141FC9" w14:textId="77777777" w:rsidR="00B54A7B" w:rsidRPr="00B54A7B" w:rsidRDefault="00B54A7B" w:rsidP="00B54A7B">
      <w:pPr>
        <w:shd w:val="clear" w:color="auto" w:fill="F6F6F6"/>
        <w:spacing w:after="0" w:line="330" w:lineRule="atLeast"/>
        <w:textAlignment w:val="baseline"/>
        <w:outlineLvl w:val="3"/>
        <w:rPr>
          <w:rFonts w:ascii="Raleway" w:eastAsia="Times New Roman" w:hAnsi="Raleway" w:cs="Times New Roman"/>
          <w:color w:val="303030"/>
          <w:kern w:val="0"/>
          <w:sz w:val="29"/>
          <w:szCs w:val="29"/>
          <w:lang w:eastAsia="en-IE"/>
          <w14:ligatures w14:val="none"/>
        </w:rPr>
      </w:pPr>
      <w:r w:rsidRPr="00B54A7B">
        <w:rPr>
          <w:rFonts w:ascii="Raleway" w:eastAsia="Times New Roman" w:hAnsi="Raleway" w:cs="Times New Roman"/>
          <w:color w:val="303030"/>
          <w:kern w:val="0"/>
          <w:sz w:val="29"/>
          <w:szCs w:val="29"/>
          <w:lang w:eastAsia="en-IE"/>
          <w14:ligatures w14:val="none"/>
        </w:rPr>
        <w:t>Personal Accident Insurance</w:t>
      </w:r>
    </w:p>
    <w:p w14:paraId="79142DC5" w14:textId="77777777" w:rsidR="00B54A7B" w:rsidRPr="00B54A7B" w:rsidRDefault="00B54A7B" w:rsidP="00B54A7B">
      <w:pPr>
        <w:shd w:val="clear" w:color="auto" w:fill="F6F6F6"/>
        <w:spacing w:after="0" w:line="240" w:lineRule="auto"/>
        <w:textAlignment w:val="baseline"/>
        <w:rPr>
          <w:rFonts w:ascii="Raleway" w:eastAsia="Times New Roman" w:hAnsi="Raleway" w:cs="Times New Roman"/>
          <w:color w:val="818181"/>
          <w:kern w:val="0"/>
          <w:sz w:val="21"/>
          <w:szCs w:val="21"/>
          <w:lang w:eastAsia="en-IE"/>
          <w14:ligatures w14:val="none"/>
        </w:rPr>
      </w:pPr>
      <w:r w:rsidRPr="00B54A7B">
        <w:rPr>
          <w:rFonts w:ascii="Raleway" w:eastAsia="Times New Roman" w:hAnsi="Raleway" w:cs="Times New Roman"/>
          <w:color w:val="818181"/>
          <w:kern w:val="0"/>
          <w:sz w:val="21"/>
          <w:szCs w:val="21"/>
          <w:lang w:eastAsia="en-IE"/>
          <w14:ligatures w14:val="none"/>
        </w:rPr>
        <w:t>Typically for this product only an annualised commission is paid out. There can be cases whereby an additional admin or service fee is required, which is disclosed and agreed by the client(s).</w:t>
      </w:r>
    </w:p>
    <w:tbl>
      <w:tblPr>
        <w:tblW w:w="0" w:type="auto"/>
        <w:tblCellMar>
          <w:left w:w="0" w:type="dxa"/>
          <w:bottom w:w="450" w:type="dxa"/>
          <w:right w:w="0" w:type="dxa"/>
        </w:tblCellMar>
        <w:tblLook w:val="04A0" w:firstRow="1" w:lastRow="0" w:firstColumn="1" w:lastColumn="0" w:noHBand="0" w:noVBand="1"/>
      </w:tblPr>
      <w:tblGrid>
        <w:gridCol w:w="2233"/>
        <w:gridCol w:w="2047"/>
      </w:tblGrid>
      <w:tr w:rsidR="00B54A7B" w:rsidRPr="00B54A7B" w14:paraId="3CA52085" w14:textId="77777777" w:rsidTr="00B54A7B">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162CD0E9" w14:textId="77777777" w:rsidR="00B54A7B" w:rsidRPr="00B54A7B" w:rsidRDefault="00B54A7B" w:rsidP="00B54A7B">
            <w:pPr>
              <w:spacing w:after="0" w:line="240" w:lineRule="auto"/>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Product</w:t>
            </w:r>
          </w:p>
        </w:tc>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50573550" w14:textId="77777777" w:rsidR="00B54A7B" w:rsidRPr="00B54A7B" w:rsidRDefault="00B54A7B" w:rsidP="00B54A7B">
            <w:pPr>
              <w:spacing w:after="0" w:line="240" w:lineRule="auto"/>
              <w:jc w:val="center"/>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Commission %</w:t>
            </w:r>
          </w:p>
        </w:tc>
      </w:tr>
      <w:tr w:rsidR="00B54A7B" w:rsidRPr="00B54A7B" w14:paraId="02C0326F"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25DD5BB8"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Personal Accident</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38146DAC"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20%</w:t>
            </w:r>
          </w:p>
        </w:tc>
      </w:tr>
    </w:tbl>
    <w:p w14:paraId="225B82B9" w14:textId="77777777" w:rsidR="00B54A7B" w:rsidRPr="00B54A7B" w:rsidRDefault="00B54A7B" w:rsidP="00B54A7B">
      <w:pPr>
        <w:shd w:val="clear" w:color="auto" w:fill="F6F6F6"/>
        <w:spacing w:after="0" w:line="330" w:lineRule="atLeast"/>
        <w:textAlignment w:val="baseline"/>
        <w:outlineLvl w:val="3"/>
        <w:rPr>
          <w:rFonts w:ascii="Raleway" w:eastAsia="Times New Roman" w:hAnsi="Raleway" w:cs="Times New Roman"/>
          <w:color w:val="303030"/>
          <w:kern w:val="0"/>
          <w:sz w:val="29"/>
          <w:szCs w:val="29"/>
          <w:lang w:eastAsia="en-IE"/>
          <w14:ligatures w14:val="none"/>
        </w:rPr>
      </w:pPr>
      <w:r w:rsidRPr="00B54A7B">
        <w:rPr>
          <w:rFonts w:ascii="Raleway" w:eastAsia="Times New Roman" w:hAnsi="Raleway" w:cs="Times New Roman"/>
          <w:color w:val="303030"/>
          <w:kern w:val="0"/>
          <w:sz w:val="29"/>
          <w:szCs w:val="29"/>
          <w:lang w:eastAsia="en-IE"/>
          <w14:ligatures w14:val="none"/>
        </w:rPr>
        <w:t>Liability</w:t>
      </w:r>
    </w:p>
    <w:p w14:paraId="2BB2C81B" w14:textId="77777777" w:rsidR="00B54A7B" w:rsidRPr="00B54A7B" w:rsidRDefault="00B54A7B" w:rsidP="00B54A7B">
      <w:pPr>
        <w:shd w:val="clear" w:color="auto" w:fill="F6F6F6"/>
        <w:spacing w:after="0" w:line="240" w:lineRule="auto"/>
        <w:textAlignment w:val="baseline"/>
        <w:rPr>
          <w:rFonts w:ascii="Raleway" w:eastAsia="Times New Roman" w:hAnsi="Raleway" w:cs="Times New Roman"/>
          <w:color w:val="818181"/>
          <w:kern w:val="0"/>
          <w:sz w:val="21"/>
          <w:szCs w:val="21"/>
          <w:lang w:eastAsia="en-IE"/>
          <w14:ligatures w14:val="none"/>
        </w:rPr>
      </w:pPr>
      <w:r w:rsidRPr="00B54A7B">
        <w:rPr>
          <w:rFonts w:ascii="Raleway" w:eastAsia="Times New Roman" w:hAnsi="Raleway" w:cs="Times New Roman"/>
          <w:color w:val="818181"/>
          <w:kern w:val="0"/>
          <w:sz w:val="21"/>
          <w:szCs w:val="21"/>
          <w:lang w:eastAsia="en-IE"/>
          <w14:ligatures w14:val="none"/>
        </w:rPr>
        <w:t>Typically for this product only an annualised commission is paid out. There can be cases whereby an additional admin or service fee is required, which is disclosed and agreed by the client(s).</w:t>
      </w:r>
    </w:p>
    <w:tbl>
      <w:tblPr>
        <w:tblW w:w="0" w:type="auto"/>
        <w:tblCellMar>
          <w:left w:w="0" w:type="dxa"/>
          <w:bottom w:w="450" w:type="dxa"/>
          <w:right w:w="0" w:type="dxa"/>
        </w:tblCellMar>
        <w:tblLook w:val="04A0" w:firstRow="1" w:lastRow="0" w:firstColumn="1" w:lastColumn="0" w:noHBand="0" w:noVBand="1"/>
      </w:tblPr>
      <w:tblGrid>
        <w:gridCol w:w="2446"/>
        <w:gridCol w:w="2047"/>
      </w:tblGrid>
      <w:tr w:rsidR="00B54A7B" w:rsidRPr="00B54A7B" w14:paraId="5684EBE2" w14:textId="77777777" w:rsidTr="00B54A7B">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04B37693" w14:textId="77777777" w:rsidR="00B54A7B" w:rsidRPr="00B54A7B" w:rsidRDefault="00B54A7B" w:rsidP="00B54A7B">
            <w:pPr>
              <w:spacing w:after="0" w:line="240" w:lineRule="auto"/>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Product</w:t>
            </w:r>
          </w:p>
        </w:tc>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73D892CE" w14:textId="77777777" w:rsidR="00B54A7B" w:rsidRPr="00B54A7B" w:rsidRDefault="00B54A7B" w:rsidP="00B54A7B">
            <w:pPr>
              <w:spacing w:after="0" w:line="240" w:lineRule="auto"/>
              <w:jc w:val="center"/>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Commission %</w:t>
            </w:r>
          </w:p>
        </w:tc>
      </w:tr>
      <w:tr w:rsidR="00B54A7B" w:rsidRPr="00B54A7B" w14:paraId="53ADEA64"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445A3177"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Combined Liability</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53287F71"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33D2B300"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5205DE16"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Combined Liability</w:t>
            </w:r>
          </w:p>
        </w:tc>
        <w:tc>
          <w:tcPr>
            <w:tcW w:w="0" w:type="auto"/>
            <w:tcBorders>
              <w:top w:val="nil"/>
              <w:left w:val="nil"/>
              <w:bottom w:val="nil"/>
              <w:right w:val="nil"/>
            </w:tcBorders>
            <w:tcMar>
              <w:top w:w="240" w:type="dxa"/>
              <w:left w:w="240" w:type="dxa"/>
              <w:bottom w:w="120" w:type="dxa"/>
              <w:right w:w="240" w:type="dxa"/>
            </w:tcMar>
            <w:vAlign w:val="bottom"/>
            <w:hideMark/>
          </w:tcPr>
          <w:p w14:paraId="4625D113"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9%</w:t>
            </w:r>
          </w:p>
        </w:tc>
      </w:tr>
      <w:tr w:rsidR="00B54A7B" w:rsidRPr="00B54A7B" w14:paraId="474D4E6C"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3529CC76"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Employers Liability</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1F958CF5"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6%</w:t>
            </w:r>
          </w:p>
        </w:tc>
      </w:tr>
      <w:tr w:rsidR="00B54A7B" w:rsidRPr="00B54A7B" w14:paraId="52B9E992"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7BC660A5"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Products Liability</w:t>
            </w:r>
          </w:p>
        </w:tc>
        <w:tc>
          <w:tcPr>
            <w:tcW w:w="0" w:type="auto"/>
            <w:tcBorders>
              <w:top w:val="nil"/>
              <w:left w:val="nil"/>
              <w:bottom w:val="nil"/>
              <w:right w:val="nil"/>
            </w:tcBorders>
            <w:tcMar>
              <w:top w:w="240" w:type="dxa"/>
              <w:left w:w="240" w:type="dxa"/>
              <w:bottom w:w="120" w:type="dxa"/>
              <w:right w:w="240" w:type="dxa"/>
            </w:tcMar>
            <w:vAlign w:val="bottom"/>
            <w:hideMark/>
          </w:tcPr>
          <w:p w14:paraId="04768ADD"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076DBAD6"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4142631A"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Public Liability</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2AE0A6DA"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7B533147"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17A55BB7"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Sports Liability</w:t>
            </w:r>
          </w:p>
        </w:tc>
        <w:tc>
          <w:tcPr>
            <w:tcW w:w="0" w:type="auto"/>
            <w:tcBorders>
              <w:top w:val="nil"/>
              <w:left w:val="nil"/>
              <w:bottom w:val="nil"/>
              <w:right w:val="nil"/>
            </w:tcBorders>
            <w:tcMar>
              <w:top w:w="240" w:type="dxa"/>
              <w:left w:w="240" w:type="dxa"/>
              <w:bottom w:w="120" w:type="dxa"/>
              <w:right w:w="240" w:type="dxa"/>
            </w:tcMar>
            <w:vAlign w:val="bottom"/>
            <w:hideMark/>
          </w:tcPr>
          <w:p w14:paraId="3DBC4942"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12%</w:t>
            </w:r>
          </w:p>
        </w:tc>
      </w:tr>
      <w:tr w:rsidR="00B54A7B" w:rsidRPr="00B54A7B" w14:paraId="2582823D"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41967BDC"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Transit Liability</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451A858E"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12%</w:t>
            </w:r>
          </w:p>
        </w:tc>
      </w:tr>
      <w:tr w:rsidR="00B54A7B" w:rsidRPr="00B54A7B" w14:paraId="1EDBBA84"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1ACB15FC"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lastRenderedPageBreak/>
              <w:t>Transit Liability</w:t>
            </w:r>
          </w:p>
        </w:tc>
        <w:tc>
          <w:tcPr>
            <w:tcW w:w="0" w:type="auto"/>
            <w:tcBorders>
              <w:top w:val="nil"/>
              <w:left w:val="nil"/>
              <w:bottom w:val="nil"/>
              <w:right w:val="nil"/>
            </w:tcBorders>
            <w:tcMar>
              <w:top w:w="240" w:type="dxa"/>
              <w:left w:w="240" w:type="dxa"/>
              <w:bottom w:w="120" w:type="dxa"/>
              <w:right w:w="240" w:type="dxa"/>
            </w:tcMar>
            <w:vAlign w:val="bottom"/>
            <w:hideMark/>
          </w:tcPr>
          <w:p w14:paraId="7C172462"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18%</w:t>
            </w:r>
          </w:p>
        </w:tc>
      </w:tr>
      <w:tr w:rsidR="00B54A7B" w:rsidRPr="00B54A7B" w14:paraId="018A8F86"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6E8F179E"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Warehouse Liability</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0289F50C"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bl>
    <w:p w14:paraId="3BB0CA12" w14:textId="77777777" w:rsidR="00B54A7B" w:rsidRPr="00B54A7B" w:rsidRDefault="00B54A7B" w:rsidP="00B54A7B">
      <w:pPr>
        <w:shd w:val="clear" w:color="auto" w:fill="F6F6F6"/>
        <w:spacing w:after="0" w:line="330" w:lineRule="atLeast"/>
        <w:textAlignment w:val="baseline"/>
        <w:outlineLvl w:val="3"/>
        <w:rPr>
          <w:rFonts w:ascii="Raleway" w:eastAsia="Times New Roman" w:hAnsi="Raleway" w:cs="Times New Roman"/>
          <w:color w:val="303030"/>
          <w:kern w:val="0"/>
          <w:sz w:val="29"/>
          <w:szCs w:val="29"/>
          <w:lang w:eastAsia="en-IE"/>
          <w14:ligatures w14:val="none"/>
        </w:rPr>
      </w:pPr>
      <w:r w:rsidRPr="00B54A7B">
        <w:rPr>
          <w:rFonts w:ascii="Raleway" w:eastAsia="Times New Roman" w:hAnsi="Raleway" w:cs="Times New Roman"/>
          <w:color w:val="303030"/>
          <w:kern w:val="0"/>
          <w:sz w:val="29"/>
          <w:szCs w:val="29"/>
          <w:lang w:eastAsia="en-IE"/>
          <w14:ligatures w14:val="none"/>
        </w:rPr>
        <w:t>Home and Contents Insurance</w:t>
      </w:r>
    </w:p>
    <w:p w14:paraId="0844DC78" w14:textId="77777777" w:rsidR="00B54A7B" w:rsidRPr="00B54A7B" w:rsidRDefault="00B54A7B" w:rsidP="00B54A7B">
      <w:pPr>
        <w:shd w:val="clear" w:color="auto" w:fill="F6F6F6"/>
        <w:spacing w:after="0" w:line="240" w:lineRule="auto"/>
        <w:textAlignment w:val="baseline"/>
        <w:rPr>
          <w:rFonts w:ascii="Raleway" w:eastAsia="Times New Roman" w:hAnsi="Raleway" w:cs="Times New Roman"/>
          <w:color w:val="818181"/>
          <w:kern w:val="0"/>
          <w:sz w:val="21"/>
          <w:szCs w:val="21"/>
          <w:lang w:eastAsia="en-IE"/>
          <w14:ligatures w14:val="none"/>
        </w:rPr>
      </w:pPr>
      <w:r w:rsidRPr="00B54A7B">
        <w:rPr>
          <w:rFonts w:ascii="Raleway" w:eastAsia="Times New Roman" w:hAnsi="Raleway" w:cs="Times New Roman"/>
          <w:color w:val="818181"/>
          <w:kern w:val="0"/>
          <w:sz w:val="21"/>
          <w:szCs w:val="21"/>
          <w:lang w:eastAsia="en-IE"/>
          <w14:ligatures w14:val="none"/>
        </w:rPr>
        <w:t>Typically for this product only an annualised commission is paid out. There can be cases whereby an additional admin or service fee is required, which is disclosed and agreed by the client(s).</w:t>
      </w:r>
    </w:p>
    <w:tbl>
      <w:tblPr>
        <w:tblW w:w="0" w:type="auto"/>
        <w:tblCellMar>
          <w:left w:w="0" w:type="dxa"/>
          <w:bottom w:w="450" w:type="dxa"/>
          <w:right w:w="0" w:type="dxa"/>
        </w:tblCellMar>
        <w:tblLook w:val="04A0" w:firstRow="1" w:lastRow="0" w:firstColumn="1" w:lastColumn="0" w:noHBand="0" w:noVBand="1"/>
      </w:tblPr>
      <w:tblGrid>
        <w:gridCol w:w="1994"/>
        <w:gridCol w:w="2047"/>
      </w:tblGrid>
      <w:tr w:rsidR="00B54A7B" w:rsidRPr="00B54A7B" w14:paraId="667E88E5" w14:textId="77777777" w:rsidTr="00B54A7B">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54CA9659" w14:textId="77777777" w:rsidR="00B54A7B" w:rsidRPr="00B54A7B" w:rsidRDefault="00B54A7B" w:rsidP="00B54A7B">
            <w:pPr>
              <w:spacing w:after="0" w:line="240" w:lineRule="auto"/>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Product</w:t>
            </w:r>
          </w:p>
        </w:tc>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7AF6BB5B" w14:textId="77777777" w:rsidR="00B54A7B" w:rsidRPr="00B54A7B" w:rsidRDefault="00B54A7B" w:rsidP="00B54A7B">
            <w:pPr>
              <w:spacing w:after="0" w:line="240" w:lineRule="auto"/>
              <w:jc w:val="center"/>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Commission %</w:t>
            </w:r>
          </w:p>
        </w:tc>
      </w:tr>
      <w:tr w:rsidR="00B54A7B" w:rsidRPr="00B54A7B" w14:paraId="2A6D1959"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1F569654"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Holiday Homes</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57D1E5E3"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20%</w:t>
            </w:r>
          </w:p>
        </w:tc>
      </w:tr>
      <w:tr w:rsidR="00B54A7B" w:rsidRPr="00B54A7B" w14:paraId="5D7F734B"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367223AE"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Household</w:t>
            </w:r>
          </w:p>
        </w:tc>
        <w:tc>
          <w:tcPr>
            <w:tcW w:w="0" w:type="auto"/>
            <w:tcBorders>
              <w:top w:val="nil"/>
              <w:left w:val="nil"/>
              <w:bottom w:val="nil"/>
              <w:right w:val="nil"/>
            </w:tcBorders>
            <w:tcMar>
              <w:top w:w="240" w:type="dxa"/>
              <w:left w:w="240" w:type="dxa"/>
              <w:bottom w:w="120" w:type="dxa"/>
              <w:right w:w="240" w:type="dxa"/>
            </w:tcMar>
            <w:vAlign w:val="bottom"/>
            <w:hideMark/>
          </w:tcPr>
          <w:p w14:paraId="53CF9477"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bl>
    <w:p w14:paraId="7D76EAD2" w14:textId="77777777" w:rsidR="00B54A7B" w:rsidRPr="00B54A7B" w:rsidRDefault="00B54A7B" w:rsidP="00B54A7B">
      <w:pPr>
        <w:shd w:val="clear" w:color="auto" w:fill="F6F6F6"/>
        <w:spacing w:after="0" w:line="330" w:lineRule="atLeast"/>
        <w:textAlignment w:val="baseline"/>
        <w:outlineLvl w:val="3"/>
        <w:rPr>
          <w:rFonts w:ascii="Raleway" w:eastAsia="Times New Roman" w:hAnsi="Raleway" w:cs="Times New Roman"/>
          <w:color w:val="303030"/>
          <w:kern w:val="0"/>
          <w:sz w:val="29"/>
          <w:szCs w:val="29"/>
          <w:lang w:eastAsia="en-IE"/>
          <w14:ligatures w14:val="none"/>
        </w:rPr>
      </w:pPr>
      <w:r w:rsidRPr="00B54A7B">
        <w:rPr>
          <w:rFonts w:ascii="Raleway" w:eastAsia="Times New Roman" w:hAnsi="Raleway" w:cs="Times New Roman"/>
          <w:color w:val="303030"/>
          <w:kern w:val="0"/>
          <w:sz w:val="29"/>
          <w:szCs w:val="29"/>
          <w:lang w:eastAsia="en-IE"/>
          <w14:ligatures w14:val="none"/>
        </w:rPr>
        <w:t>Commercial</w:t>
      </w:r>
    </w:p>
    <w:p w14:paraId="561B6DAD" w14:textId="77777777" w:rsidR="00B54A7B" w:rsidRPr="00B54A7B" w:rsidRDefault="00B54A7B" w:rsidP="00B54A7B">
      <w:pPr>
        <w:shd w:val="clear" w:color="auto" w:fill="F6F6F6"/>
        <w:spacing w:after="0" w:line="240" w:lineRule="auto"/>
        <w:textAlignment w:val="baseline"/>
        <w:rPr>
          <w:rFonts w:ascii="Raleway" w:eastAsia="Times New Roman" w:hAnsi="Raleway" w:cs="Times New Roman"/>
          <w:color w:val="818181"/>
          <w:kern w:val="0"/>
          <w:sz w:val="21"/>
          <w:szCs w:val="21"/>
          <w:lang w:eastAsia="en-IE"/>
          <w14:ligatures w14:val="none"/>
        </w:rPr>
      </w:pPr>
      <w:r w:rsidRPr="00B54A7B">
        <w:rPr>
          <w:rFonts w:ascii="Raleway" w:eastAsia="Times New Roman" w:hAnsi="Raleway" w:cs="Times New Roman"/>
          <w:color w:val="818181"/>
          <w:kern w:val="0"/>
          <w:sz w:val="21"/>
          <w:szCs w:val="21"/>
          <w:lang w:eastAsia="en-IE"/>
          <w14:ligatures w14:val="none"/>
        </w:rPr>
        <w:t>Typically for this product only an annualised commission is paid out. There can be cases whereby an additional admin or service fee is required, which is disclosed and agreed by the client(s).</w:t>
      </w:r>
    </w:p>
    <w:tbl>
      <w:tblPr>
        <w:tblW w:w="0" w:type="auto"/>
        <w:tblCellMar>
          <w:left w:w="0" w:type="dxa"/>
          <w:bottom w:w="450" w:type="dxa"/>
          <w:right w:w="0" w:type="dxa"/>
        </w:tblCellMar>
        <w:tblLook w:val="04A0" w:firstRow="1" w:lastRow="0" w:firstColumn="1" w:lastColumn="0" w:noHBand="0" w:noVBand="1"/>
      </w:tblPr>
      <w:tblGrid>
        <w:gridCol w:w="4140"/>
        <w:gridCol w:w="2047"/>
      </w:tblGrid>
      <w:tr w:rsidR="00B54A7B" w:rsidRPr="00B54A7B" w14:paraId="26497D8A" w14:textId="77777777" w:rsidTr="00B54A7B">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754B7B8F" w14:textId="77777777" w:rsidR="00B54A7B" w:rsidRPr="00B54A7B" w:rsidRDefault="00B54A7B" w:rsidP="00B54A7B">
            <w:pPr>
              <w:spacing w:after="0" w:line="240" w:lineRule="auto"/>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Product</w:t>
            </w:r>
          </w:p>
        </w:tc>
        <w:tc>
          <w:tcPr>
            <w:tcW w:w="0" w:type="auto"/>
            <w:tcBorders>
              <w:top w:val="nil"/>
              <w:left w:val="nil"/>
              <w:bottom w:val="nil"/>
              <w:right w:val="nil"/>
            </w:tcBorders>
            <w:shd w:val="clear" w:color="auto" w:fill="828282"/>
            <w:tcMar>
              <w:top w:w="240" w:type="dxa"/>
              <w:left w:w="240" w:type="dxa"/>
              <w:bottom w:w="240" w:type="dxa"/>
              <w:right w:w="240" w:type="dxa"/>
            </w:tcMar>
            <w:vAlign w:val="bottom"/>
            <w:hideMark/>
          </w:tcPr>
          <w:p w14:paraId="6BD0047F" w14:textId="77777777" w:rsidR="00B54A7B" w:rsidRPr="00B54A7B" w:rsidRDefault="00B54A7B" w:rsidP="00B54A7B">
            <w:pPr>
              <w:spacing w:after="0" w:line="240" w:lineRule="auto"/>
              <w:jc w:val="center"/>
              <w:rPr>
                <w:rFonts w:ascii="Times New Roman" w:eastAsia="Times New Roman" w:hAnsi="Times New Roman" w:cs="Times New Roman"/>
                <w:b/>
                <w:bCs/>
                <w:color w:val="FFFFFF"/>
                <w:kern w:val="0"/>
                <w:sz w:val="24"/>
                <w:szCs w:val="24"/>
                <w:lang w:eastAsia="en-IE"/>
                <w14:ligatures w14:val="none"/>
              </w:rPr>
            </w:pPr>
            <w:r w:rsidRPr="00B54A7B">
              <w:rPr>
                <w:rFonts w:ascii="Times New Roman" w:eastAsia="Times New Roman" w:hAnsi="Times New Roman" w:cs="Times New Roman"/>
                <w:b/>
                <w:bCs/>
                <w:color w:val="FFFFFF"/>
                <w:kern w:val="0"/>
                <w:sz w:val="24"/>
                <w:szCs w:val="24"/>
                <w:lang w:eastAsia="en-IE"/>
                <w14:ligatures w14:val="none"/>
              </w:rPr>
              <w:t>Commission %</w:t>
            </w:r>
          </w:p>
        </w:tc>
      </w:tr>
      <w:tr w:rsidR="00B54A7B" w:rsidRPr="00B54A7B" w14:paraId="31810E96"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6C61E548"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Admin Bond</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02A5E64F"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20%</w:t>
            </w:r>
          </w:p>
        </w:tc>
      </w:tr>
      <w:tr w:rsidR="00B54A7B" w:rsidRPr="00B54A7B" w14:paraId="0EF73AD3"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3F195893"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Agricultural Vehicle</w:t>
            </w:r>
          </w:p>
        </w:tc>
        <w:tc>
          <w:tcPr>
            <w:tcW w:w="0" w:type="auto"/>
            <w:tcBorders>
              <w:top w:val="nil"/>
              <w:left w:val="nil"/>
              <w:bottom w:val="nil"/>
              <w:right w:val="nil"/>
            </w:tcBorders>
            <w:tcMar>
              <w:top w:w="240" w:type="dxa"/>
              <w:left w:w="240" w:type="dxa"/>
              <w:bottom w:w="120" w:type="dxa"/>
              <w:right w:w="240" w:type="dxa"/>
            </w:tcMar>
            <w:vAlign w:val="bottom"/>
            <w:hideMark/>
          </w:tcPr>
          <w:p w14:paraId="4A67E634"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38F62727"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3D9873A4"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All Risks</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1C991CE4"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4716FD30"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5648D237"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All Risks</w:t>
            </w:r>
          </w:p>
        </w:tc>
        <w:tc>
          <w:tcPr>
            <w:tcW w:w="0" w:type="auto"/>
            <w:tcBorders>
              <w:top w:val="nil"/>
              <w:left w:val="nil"/>
              <w:bottom w:val="nil"/>
              <w:right w:val="nil"/>
            </w:tcBorders>
            <w:tcMar>
              <w:top w:w="240" w:type="dxa"/>
              <w:left w:w="240" w:type="dxa"/>
              <w:bottom w:w="120" w:type="dxa"/>
              <w:right w:w="240" w:type="dxa"/>
            </w:tcMar>
            <w:vAlign w:val="bottom"/>
            <w:hideMark/>
          </w:tcPr>
          <w:p w14:paraId="42B57A06"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40F46554"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57FBFF71"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Bakery Motor Scheme</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79836631"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685503B9"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7AE02758"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Bond</w:t>
            </w:r>
          </w:p>
        </w:tc>
        <w:tc>
          <w:tcPr>
            <w:tcW w:w="0" w:type="auto"/>
            <w:tcBorders>
              <w:top w:val="nil"/>
              <w:left w:val="nil"/>
              <w:bottom w:val="nil"/>
              <w:right w:val="nil"/>
            </w:tcBorders>
            <w:tcMar>
              <w:top w:w="240" w:type="dxa"/>
              <w:left w:w="240" w:type="dxa"/>
              <w:bottom w:w="120" w:type="dxa"/>
              <w:right w:w="240" w:type="dxa"/>
            </w:tcMar>
            <w:vAlign w:val="bottom"/>
            <w:hideMark/>
          </w:tcPr>
          <w:p w14:paraId="04526763"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24C1332C"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207CCA58"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Claims Management</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6E6B484A"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01F8D6CB"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22D4F53B"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Commercial Combined</w:t>
            </w:r>
          </w:p>
        </w:tc>
        <w:tc>
          <w:tcPr>
            <w:tcW w:w="0" w:type="auto"/>
            <w:tcBorders>
              <w:top w:val="nil"/>
              <w:left w:val="nil"/>
              <w:bottom w:val="nil"/>
              <w:right w:val="nil"/>
            </w:tcBorders>
            <w:tcMar>
              <w:top w:w="240" w:type="dxa"/>
              <w:left w:w="240" w:type="dxa"/>
              <w:bottom w:w="120" w:type="dxa"/>
              <w:right w:w="240" w:type="dxa"/>
            </w:tcMar>
            <w:vAlign w:val="bottom"/>
            <w:hideMark/>
          </w:tcPr>
          <w:p w14:paraId="5ED08E88"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227ECFD7"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4254E5FD"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Commercial Vehicle</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4E07F640"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79616126"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75F835BB"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lastRenderedPageBreak/>
              <w:t>Computer</w:t>
            </w:r>
          </w:p>
        </w:tc>
        <w:tc>
          <w:tcPr>
            <w:tcW w:w="0" w:type="auto"/>
            <w:tcBorders>
              <w:top w:val="nil"/>
              <w:left w:val="nil"/>
              <w:bottom w:val="nil"/>
              <w:right w:val="nil"/>
            </w:tcBorders>
            <w:tcMar>
              <w:top w:w="240" w:type="dxa"/>
              <w:left w:w="240" w:type="dxa"/>
              <w:bottom w:w="120" w:type="dxa"/>
              <w:right w:w="240" w:type="dxa"/>
            </w:tcMar>
            <w:vAlign w:val="bottom"/>
            <w:hideMark/>
          </w:tcPr>
          <w:p w14:paraId="4E3243D7"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4F8C82FB"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27D8EB0A"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Contractors Works</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47BD9867"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1628868E"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5C89AFAC"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ENG INS - JC</w:t>
            </w:r>
          </w:p>
        </w:tc>
        <w:tc>
          <w:tcPr>
            <w:tcW w:w="0" w:type="auto"/>
            <w:tcBorders>
              <w:top w:val="nil"/>
              <w:left w:val="nil"/>
              <w:bottom w:val="nil"/>
              <w:right w:val="nil"/>
            </w:tcBorders>
            <w:tcMar>
              <w:top w:w="240" w:type="dxa"/>
              <w:left w:w="240" w:type="dxa"/>
              <w:bottom w:w="120" w:type="dxa"/>
              <w:right w:w="240" w:type="dxa"/>
            </w:tcMar>
            <w:vAlign w:val="bottom"/>
            <w:hideMark/>
          </w:tcPr>
          <w:p w14:paraId="2925472E"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67B88B3E"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2BBEBD12"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ENG INS - JF</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4F6819F4"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5C8E00D6"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2DC2AF0D"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ENG INS - JM</w:t>
            </w:r>
          </w:p>
        </w:tc>
        <w:tc>
          <w:tcPr>
            <w:tcW w:w="0" w:type="auto"/>
            <w:tcBorders>
              <w:top w:val="nil"/>
              <w:left w:val="nil"/>
              <w:bottom w:val="nil"/>
              <w:right w:val="nil"/>
            </w:tcBorders>
            <w:tcMar>
              <w:top w:w="240" w:type="dxa"/>
              <w:left w:w="240" w:type="dxa"/>
              <w:bottom w:w="120" w:type="dxa"/>
              <w:right w:w="240" w:type="dxa"/>
            </w:tcMar>
            <w:vAlign w:val="bottom"/>
            <w:hideMark/>
          </w:tcPr>
          <w:p w14:paraId="20C26449"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6F0C4381"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4EC2F40C"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ENG INS - JP</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28195630"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563DE23E"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4486A46C"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Engineering</w:t>
            </w:r>
          </w:p>
        </w:tc>
        <w:tc>
          <w:tcPr>
            <w:tcW w:w="0" w:type="auto"/>
            <w:tcBorders>
              <w:top w:val="nil"/>
              <w:left w:val="nil"/>
              <w:bottom w:val="nil"/>
              <w:right w:val="nil"/>
            </w:tcBorders>
            <w:tcMar>
              <w:top w:w="240" w:type="dxa"/>
              <w:left w:w="240" w:type="dxa"/>
              <w:bottom w:w="120" w:type="dxa"/>
              <w:right w:w="240" w:type="dxa"/>
            </w:tcMar>
            <w:vAlign w:val="bottom"/>
            <w:hideMark/>
          </w:tcPr>
          <w:p w14:paraId="7C5EA71C"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20%</w:t>
            </w:r>
          </w:p>
        </w:tc>
      </w:tr>
      <w:tr w:rsidR="00B54A7B" w:rsidRPr="00B54A7B" w14:paraId="26D5EBA8"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1F1D5525"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 xml:space="preserve">Engineering Business </w:t>
            </w:r>
            <w:proofErr w:type="spellStart"/>
            <w:r w:rsidRPr="00B54A7B">
              <w:rPr>
                <w:rFonts w:ascii="Times New Roman" w:eastAsia="Times New Roman" w:hAnsi="Times New Roman" w:cs="Times New Roman"/>
                <w:kern w:val="0"/>
                <w:sz w:val="24"/>
                <w:szCs w:val="24"/>
                <w:lang w:eastAsia="en-IE"/>
                <w14:ligatures w14:val="none"/>
              </w:rPr>
              <w:t>Interuption</w:t>
            </w:r>
            <w:proofErr w:type="spellEnd"/>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43582024"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1EE070BD"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77BE590E"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Engineering Insurance Inspection</w:t>
            </w:r>
          </w:p>
        </w:tc>
        <w:tc>
          <w:tcPr>
            <w:tcW w:w="0" w:type="auto"/>
            <w:tcBorders>
              <w:top w:val="nil"/>
              <w:left w:val="nil"/>
              <w:bottom w:val="nil"/>
              <w:right w:val="nil"/>
            </w:tcBorders>
            <w:tcMar>
              <w:top w:w="240" w:type="dxa"/>
              <w:left w:w="240" w:type="dxa"/>
              <w:bottom w:w="120" w:type="dxa"/>
              <w:right w:w="240" w:type="dxa"/>
            </w:tcMar>
            <w:vAlign w:val="bottom"/>
            <w:hideMark/>
          </w:tcPr>
          <w:p w14:paraId="5C6B63CC"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0EFFA7A9"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2351BE28"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Farmers Combined</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11F8C08D"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034B3E67"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00CFA7FC"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Fidelity Guarantee</w:t>
            </w:r>
          </w:p>
        </w:tc>
        <w:tc>
          <w:tcPr>
            <w:tcW w:w="0" w:type="auto"/>
            <w:tcBorders>
              <w:top w:val="nil"/>
              <w:left w:val="nil"/>
              <w:bottom w:val="nil"/>
              <w:right w:val="nil"/>
            </w:tcBorders>
            <w:tcMar>
              <w:top w:w="240" w:type="dxa"/>
              <w:left w:w="240" w:type="dxa"/>
              <w:bottom w:w="120" w:type="dxa"/>
              <w:right w:w="240" w:type="dxa"/>
            </w:tcMar>
            <w:vAlign w:val="bottom"/>
            <w:hideMark/>
          </w:tcPr>
          <w:p w14:paraId="396C1AC1"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3C304527"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78A59DA7"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Fire Schedule</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049DFE45"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12%</w:t>
            </w:r>
          </w:p>
        </w:tc>
      </w:tr>
      <w:tr w:rsidR="00B54A7B" w:rsidRPr="00B54A7B" w14:paraId="334CC77F"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22D9C9D4"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Fire/Perils</w:t>
            </w:r>
          </w:p>
        </w:tc>
        <w:tc>
          <w:tcPr>
            <w:tcW w:w="0" w:type="auto"/>
            <w:tcBorders>
              <w:top w:val="nil"/>
              <w:left w:val="nil"/>
              <w:bottom w:val="nil"/>
              <w:right w:val="nil"/>
            </w:tcBorders>
            <w:tcMar>
              <w:top w:w="240" w:type="dxa"/>
              <w:left w:w="240" w:type="dxa"/>
              <w:bottom w:w="120" w:type="dxa"/>
              <w:right w:w="240" w:type="dxa"/>
            </w:tcMar>
            <w:vAlign w:val="bottom"/>
            <w:hideMark/>
          </w:tcPr>
          <w:p w14:paraId="182089A2"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55E0BE57"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238E1D18"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Fleet Insurance</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1DFEDFE9"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483FC849"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29F30180"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Glass</w:t>
            </w:r>
          </w:p>
        </w:tc>
        <w:tc>
          <w:tcPr>
            <w:tcW w:w="0" w:type="auto"/>
            <w:tcBorders>
              <w:top w:val="nil"/>
              <w:left w:val="nil"/>
              <w:bottom w:val="nil"/>
              <w:right w:val="nil"/>
            </w:tcBorders>
            <w:tcMar>
              <w:top w:w="240" w:type="dxa"/>
              <w:left w:w="240" w:type="dxa"/>
              <w:bottom w:w="120" w:type="dxa"/>
              <w:right w:w="240" w:type="dxa"/>
            </w:tcMar>
            <w:vAlign w:val="bottom"/>
            <w:hideMark/>
          </w:tcPr>
          <w:p w14:paraId="6A8D4292"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7C63B082"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51F36BEA"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Goods in Transit</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027FD038"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18%</w:t>
            </w:r>
          </w:p>
        </w:tc>
      </w:tr>
      <w:tr w:rsidR="00B54A7B" w:rsidRPr="00B54A7B" w14:paraId="4B5B4264"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177765F7"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Horses</w:t>
            </w:r>
          </w:p>
        </w:tc>
        <w:tc>
          <w:tcPr>
            <w:tcW w:w="0" w:type="auto"/>
            <w:tcBorders>
              <w:top w:val="nil"/>
              <w:left w:val="nil"/>
              <w:bottom w:val="nil"/>
              <w:right w:val="nil"/>
            </w:tcBorders>
            <w:tcMar>
              <w:top w:w="240" w:type="dxa"/>
              <w:left w:w="240" w:type="dxa"/>
              <w:bottom w:w="120" w:type="dxa"/>
              <w:right w:w="240" w:type="dxa"/>
            </w:tcMar>
            <w:vAlign w:val="bottom"/>
            <w:hideMark/>
          </w:tcPr>
          <w:p w14:paraId="5A8F6D26"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10ED3B53"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070ECC46"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I.D.A. Motor Scheme</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5DBF5A04"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7A66A9C0"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780999E5"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lastRenderedPageBreak/>
              <w:t>Internal Risks</w:t>
            </w:r>
          </w:p>
        </w:tc>
        <w:tc>
          <w:tcPr>
            <w:tcW w:w="0" w:type="auto"/>
            <w:tcBorders>
              <w:top w:val="nil"/>
              <w:left w:val="nil"/>
              <w:bottom w:val="nil"/>
              <w:right w:val="nil"/>
            </w:tcBorders>
            <w:tcMar>
              <w:top w:w="240" w:type="dxa"/>
              <w:left w:w="240" w:type="dxa"/>
              <w:bottom w:w="120" w:type="dxa"/>
              <w:right w:w="240" w:type="dxa"/>
            </w:tcMar>
            <w:vAlign w:val="bottom"/>
            <w:hideMark/>
          </w:tcPr>
          <w:p w14:paraId="2361CF9E"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026659EE"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4F8B2448"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Livestock</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27FBCFF9"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3C4A6BF7"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2B94A41A"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Loss of Licence</w:t>
            </w:r>
          </w:p>
        </w:tc>
        <w:tc>
          <w:tcPr>
            <w:tcW w:w="0" w:type="auto"/>
            <w:tcBorders>
              <w:top w:val="nil"/>
              <w:left w:val="nil"/>
              <w:bottom w:val="nil"/>
              <w:right w:val="nil"/>
            </w:tcBorders>
            <w:tcMar>
              <w:top w:w="240" w:type="dxa"/>
              <w:left w:w="240" w:type="dxa"/>
              <w:bottom w:w="120" w:type="dxa"/>
              <w:right w:w="240" w:type="dxa"/>
            </w:tcMar>
            <w:vAlign w:val="bottom"/>
            <w:hideMark/>
          </w:tcPr>
          <w:p w14:paraId="00684C79"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70223322"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0E1CAA71"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Loss of Profits</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7CC36C64"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12%</w:t>
            </w:r>
          </w:p>
        </w:tc>
      </w:tr>
      <w:tr w:rsidR="00B54A7B" w:rsidRPr="00B54A7B" w14:paraId="3BED517E"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6B109476"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MARINE</w:t>
            </w:r>
          </w:p>
        </w:tc>
        <w:tc>
          <w:tcPr>
            <w:tcW w:w="0" w:type="auto"/>
            <w:tcBorders>
              <w:top w:val="nil"/>
              <w:left w:val="nil"/>
              <w:bottom w:val="nil"/>
              <w:right w:val="nil"/>
            </w:tcBorders>
            <w:tcMar>
              <w:top w:w="240" w:type="dxa"/>
              <w:left w:w="240" w:type="dxa"/>
              <w:bottom w:w="120" w:type="dxa"/>
              <w:right w:w="240" w:type="dxa"/>
            </w:tcMar>
            <w:vAlign w:val="bottom"/>
            <w:hideMark/>
          </w:tcPr>
          <w:p w14:paraId="761C6F78"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4E84D6C6"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1A5C3534"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Marine</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5E71CAFB"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18%</w:t>
            </w:r>
          </w:p>
        </w:tc>
      </w:tr>
      <w:tr w:rsidR="00B54A7B" w:rsidRPr="00B54A7B" w14:paraId="6D52C2A2"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593050BB"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Marine: Small Craft</w:t>
            </w:r>
          </w:p>
        </w:tc>
        <w:tc>
          <w:tcPr>
            <w:tcW w:w="0" w:type="auto"/>
            <w:tcBorders>
              <w:top w:val="nil"/>
              <w:left w:val="nil"/>
              <w:bottom w:val="nil"/>
              <w:right w:val="nil"/>
            </w:tcBorders>
            <w:tcMar>
              <w:top w:w="240" w:type="dxa"/>
              <w:left w:w="240" w:type="dxa"/>
              <w:bottom w:w="120" w:type="dxa"/>
              <w:right w:w="240" w:type="dxa"/>
            </w:tcMar>
            <w:vAlign w:val="bottom"/>
            <w:hideMark/>
          </w:tcPr>
          <w:p w14:paraId="2D95F7DE"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62D37511"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1B01A987"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Milk Agents Motor</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29D17071"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2678BDB7"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653EFB18"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Money</w:t>
            </w:r>
          </w:p>
        </w:tc>
        <w:tc>
          <w:tcPr>
            <w:tcW w:w="0" w:type="auto"/>
            <w:tcBorders>
              <w:top w:val="nil"/>
              <w:left w:val="nil"/>
              <w:bottom w:val="nil"/>
              <w:right w:val="nil"/>
            </w:tcBorders>
            <w:tcMar>
              <w:top w:w="240" w:type="dxa"/>
              <w:left w:w="240" w:type="dxa"/>
              <w:bottom w:w="120" w:type="dxa"/>
              <w:right w:w="240" w:type="dxa"/>
            </w:tcMar>
            <w:vAlign w:val="bottom"/>
            <w:hideMark/>
          </w:tcPr>
          <w:p w14:paraId="3C33B377"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1E04CEA3"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0112D506"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Motor Traders</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4A82FBDB"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633F4907"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39780C7F"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Multi Risk</w:t>
            </w:r>
          </w:p>
        </w:tc>
        <w:tc>
          <w:tcPr>
            <w:tcW w:w="0" w:type="auto"/>
            <w:tcBorders>
              <w:top w:val="nil"/>
              <w:left w:val="nil"/>
              <w:bottom w:val="nil"/>
              <w:right w:val="nil"/>
            </w:tcBorders>
            <w:tcMar>
              <w:top w:w="240" w:type="dxa"/>
              <w:left w:w="240" w:type="dxa"/>
              <w:bottom w:w="120" w:type="dxa"/>
              <w:right w:w="240" w:type="dxa"/>
            </w:tcMar>
            <w:vAlign w:val="bottom"/>
            <w:hideMark/>
          </w:tcPr>
          <w:p w14:paraId="4D843057"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142160A5"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0DE18011"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Office Combined</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1EFABC95"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2EC478E9"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5F855C7A"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PACKAGES - AO</w:t>
            </w:r>
          </w:p>
        </w:tc>
        <w:tc>
          <w:tcPr>
            <w:tcW w:w="0" w:type="auto"/>
            <w:tcBorders>
              <w:top w:val="nil"/>
              <w:left w:val="nil"/>
              <w:bottom w:val="nil"/>
              <w:right w:val="nil"/>
            </w:tcBorders>
            <w:tcMar>
              <w:top w:w="240" w:type="dxa"/>
              <w:left w:w="240" w:type="dxa"/>
              <w:bottom w:w="120" w:type="dxa"/>
              <w:right w:w="240" w:type="dxa"/>
            </w:tcMar>
            <w:vAlign w:val="bottom"/>
            <w:hideMark/>
          </w:tcPr>
          <w:p w14:paraId="1A39998D"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16%</w:t>
            </w:r>
          </w:p>
        </w:tc>
      </w:tr>
      <w:tr w:rsidR="00B54A7B" w:rsidRPr="00B54A7B" w14:paraId="52A3BD42"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425F4F72"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PACKAGES - AS</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5D77A938"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16%</w:t>
            </w:r>
          </w:p>
        </w:tc>
      </w:tr>
      <w:tr w:rsidR="00B54A7B" w:rsidRPr="00B54A7B" w14:paraId="7A562A27"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6EA066BD"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PACKAGES - US</w:t>
            </w:r>
          </w:p>
        </w:tc>
        <w:tc>
          <w:tcPr>
            <w:tcW w:w="0" w:type="auto"/>
            <w:tcBorders>
              <w:top w:val="nil"/>
              <w:left w:val="nil"/>
              <w:bottom w:val="nil"/>
              <w:right w:val="nil"/>
            </w:tcBorders>
            <w:tcMar>
              <w:top w:w="240" w:type="dxa"/>
              <w:left w:w="240" w:type="dxa"/>
              <w:bottom w:w="120" w:type="dxa"/>
              <w:right w:w="240" w:type="dxa"/>
            </w:tcMar>
            <w:vAlign w:val="bottom"/>
            <w:hideMark/>
          </w:tcPr>
          <w:p w14:paraId="1A9251BB"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4150ADCA"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569C1559"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Property Damage</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3CEBE8D9"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480CA039"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4F27F9DF"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Property Owners</w:t>
            </w:r>
          </w:p>
        </w:tc>
        <w:tc>
          <w:tcPr>
            <w:tcW w:w="0" w:type="auto"/>
            <w:tcBorders>
              <w:top w:val="nil"/>
              <w:left w:val="nil"/>
              <w:bottom w:val="nil"/>
              <w:right w:val="nil"/>
            </w:tcBorders>
            <w:tcMar>
              <w:top w:w="240" w:type="dxa"/>
              <w:left w:w="240" w:type="dxa"/>
              <w:bottom w:w="120" w:type="dxa"/>
              <w:right w:w="240" w:type="dxa"/>
            </w:tcMar>
            <w:vAlign w:val="bottom"/>
            <w:hideMark/>
          </w:tcPr>
          <w:p w14:paraId="4BA9B189"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10%</w:t>
            </w:r>
          </w:p>
        </w:tc>
      </w:tr>
      <w:tr w:rsidR="00B54A7B" w:rsidRPr="00B54A7B" w14:paraId="682E5DB7"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276B812D"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Property Owners Liability</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62476659"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20%</w:t>
            </w:r>
          </w:p>
        </w:tc>
      </w:tr>
      <w:tr w:rsidR="00B54A7B" w:rsidRPr="00B54A7B" w14:paraId="3A6AB7D3"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55CE1936"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lastRenderedPageBreak/>
              <w:t>Property Owners Product - Fast Trade</w:t>
            </w:r>
          </w:p>
        </w:tc>
        <w:tc>
          <w:tcPr>
            <w:tcW w:w="0" w:type="auto"/>
            <w:tcBorders>
              <w:top w:val="nil"/>
              <w:left w:val="nil"/>
              <w:bottom w:val="nil"/>
              <w:right w:val="nil"/>
            </w:tcBorders>
            <w:tcMar>
              <w:top w:w="240" w:type="dxa"/>
              <w:left w:w="240" w:type="dxa"/>
              <w:bottom w:w="120" w:type="dxa"/>
              <w:right w:w="240" w:type="dxa"/>
            </w:tcMar>
            <w:vAlign w:val="bottom"/>
            <w:hideMark/>
          </w:tcPr>
          <w:p w14:paraId="5EA9FD63"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21%</w:t>
            </w:r>
          </w:p>
        </w:tc>
      </w:tr>
      <w:tr w:rsidR="00B54A7B" w:rsidRPr="00B54A7B" w14:paraId="30D6DB92"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2B1AF2F8"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R.I.A.I. Motor Scheme</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43E7DB5A"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12F81450"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3DB23BA4"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R.I.A.I. Motor Scheme</w:t>
            </w:r>
          </w:p>
        </w:tc>
        <w:tc>
          <w:tcPr>
            <w:tcW w:w="0" w:type="auto"/>
            <w:tcBorders>
              <w:top w:val="nil"/>
              <w:left w:val="nil"/>
              <w:bottom w:val="nil"/>
              <w:right w:val="nil"/>
            </w:tcBorders>
            <w:tcMar>
              <w:top w:w="240" w:type="dxa"/>
              <w:left w:w="240" w:type="dxa"/>
              <w:bottom w:w="120" w:type="dxa"/>
              <w:right w:w="240" w:type="dxa"/>
            </w:tcMar>
            <w:vAlign w:val="bottom"/>
            <w:hideMark/>
          </w:tcPr>
          <w:p w14:paraId="79A6E6FB"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73FA57F8"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522FEE8B"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Salon Insurance</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13DF2E27"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20%</w:t>
            </w:r>
          </w:p>
        </w:tc>
      </w:tr>
      <w:tr w:rsidR="00B54A7B" w:rsidRPr="00B54A7B" w14:paraId="4B2DC83F"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660DC212"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proofErr w:type="spellStart"/>
            <w:r w:rsidRPr="00B54A7B">
              <w:rPr>
                <w:rFonts w:ascii="Times New Roman" w:eastAsia="Times New Roman" w:hAnsi="Times New Roman" w:cs="Times New Roman"/>
                <w:kern w:val="0"/>
                <w:sz w:val="24"/>
                <w:szCs w:val="24"/>
                <w:lang w:eastAsia="en-IE"/>
                <w14:ligatures w14:val="none"/>
              </w:rPr>
              <w:t>Self Build</w:t>
            </w:r>
            <w:proofErr w:type="spellEnd"/>
          </w:p>
        </w:tc>
        <w:tc>
          <w:tcPr>
            <w:tcW w:w="0" w:type="auto"/>
            <w:tcBorders>
              <w:top w:val="nil"/>
              <w:left w:val="nil"/>
              <w:bottom w:val="nil"/>
              <w:right w:val="nil"/>
            </w:tcBorders>
            <w:tcMar>
              <w:top w:w="240" w:type="dxa"/>
              <w:left w:w="240" w:type="dxa"/>
              <w:bottom w:w="120" w:type="dxa"/>
              <w:right w:w="240" w:type="dxa"/>
            </w:tcMar>
            <w:vAlign w:val="bottom"/>
            <w:hideMark/>
          </w:tcPr>
          <w:p w14:paraId="38DB2BD8"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317A2F63"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3667FD5E"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Shop</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4E6FC8E1"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6EFD5FE9"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3778C607"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Shopkeepers</w:t>
            </w:r>
          </w:p>
        </w:tc>
        <w:tc>
          <w:tcPr>
            <w:tcW w:w="0" w:type="auto"/>
            <w:tcBorders>
              <w:top w:val="nil"/>
              <w:left w:val="nil"/>
              <w:bottom w:val="nil"/>
              <w:right w:val="nil"/>
            </w:tcBorders>
            <w:tcMar>
              <w:top w:w="240" w:type="dxa"/>
              <w:left w:w="240" w:type="dxa"/>
              <w:bottom w:w="120" w:type="dxa"/>
              <w:right w:w="240" w:type="dxa"/>
            </w:tcMar>
            <w:vAlign w:val="bottom"/>
            <w:hideMark/>
          </w:tcPr>
          <w:p w14:paraId="2F51C4F3"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466BB290"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09557259"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Special Types</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2E1067D2"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5%</w:t>
            </w:r>
          </w:p>
        </w:tc>
      </w:tr>
      <w:tr w:rsidR="00B54A7B" w:rsidRPr="00B54A7B" w14:paraId="7F3488A7"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2CAE1EE6"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Surgery Insurance</w:t>
            </w:r>
          </w:p>
        </w:tc>
        <w:tc>
          <w:tcPr>
            <w:tcW w:w="0" w:type="auto"/>
            <w:tcBorders>
              <w:top w:val="nil"/>
              <w:left w:val="nil"/>
              <w:bottom w:val="nil"/>
              <w:right w:val="nil"/>
            </w:tcBorders>
            <w:tcMar>
              <w:top w:w="240" w:type="dxa"/>
              <w:left w:w="240" w:type="dxa"/>
              <w:bottom w:w="120" w:type="dxa"/>
              <w:right w:w="240" w:type="dxa"/>
            </w:tcMar>
            <w:vAlign w:val="bottom"/>
            <w:hideMark/>
          </w:tcPr>
          <w:p w14:paraId="2EE41634"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59C03A6E" w14:textId="77777777" w:rsidTr="00B54A7B">
        <w:tc>
          <w:tcPr>
            <w:tcW w:w="0" w:type="auto"/>
            <w:tcBorders>
              <w:top w:val="nil"/>
              <w:left w:val="nil"/>
              <w:bottom w:val="nil"/>
              <w:right w:val="nil"/>
            </w:tcBorders>
            <w:shd w:val="clear" w:color="auto" w:fill="F0F0F0"/>
            <w:tcMar>
              <w:top w:w="120" w:type="dxa"/>
              <w:left w:w="240" w:type="dxa"/>
              <w:bottom w:w="240" w:type="dxa"/>
              <w:right w:w="240" w:type="dxa"/>
            </w:tcMar>
            <w:vAlign w:val="bottom"/>
            <w:hideMark/>
          </w:tcPr>
          <w:p w14:paraId="1D6B5E9D"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Theft</w:t>
            </w:r>
          </w:p>
        </w:tc>
        <w:tc>
          <w:tcPr>
            <w:tcW w:w="0" w:type="auto"/>
            <w:tcBorders>
              <w:top w:val="nil"/>
              <w:left w:val="nil"/>
              <w:bottom w:val="nil"/>
              <w:right w:val="nil"/>
            </w:tcBorders>
            <w:shd w:val="clear" w:color="auto" w:fill="F0F0F0"/>
            <w:tcMar>
              <w:top w:w="240" w:type="dxa"/>
              <w:left w:w="240" w:type="dxa"/>
              <w:bottom w:w="120" w:type="dxa"/>
              <w:right w:w="240" w:type="dxa"/>
            </w:tcMar>
            <w:vAlign w:val="bottom"/>
            <w:hideMark/>
          </w:tcPr>
          <w:p w14:paraId="3B196EE6"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r w:rsidR="00B54A7B" w:rsidRPr="00B54A7B" w14:paraId="2862557F" w14:textId="77777777" w:rsidTr="00B54A7B">
        <w:tc>
          <w:tcPr>
            <w:tcW w:w="0" w:type="auto"/>
            <w:tcBorders>
              <w:top w:val="nil"/>
              <w:left w:val="nil"/>
              <w:bottom w:val="nil"/>
              <w:right w:val="nil"/>
            </w:tcBorders>
            <w:tcMar>
              <w:top w:w="120" w:type="dxa"/>
              <w:left w:w="240" w:type="dxa"/>
              <w:bottom w:w="240" w:type="dxa"/>
              <w:right w:w="240" w:type="dxa"/>
            </w:tcMar>
            <w:vAlign w:val="bottom"/>
            <w:hideMark/>
          </w:tcPr>
          <w:p w14:paraId="3E8E75BD" w14:textId="77777777" w:rsidR="00B54A7B" w:rsidRPr="00B54A7B" w:rsidRDefault="00B54A7B" w:rsidP="00B54A7B">
            <w:pPr>
              <w:spacing w:after="0" w:line="240" w:lineRule="auto"/>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Traders Combined</w:t>
            </w:r>
          </w:p>
        </w:tc>
        <w:tc>
          <w:tcPr>
            <w:tcW w:w="0" w:type="auto"/>
            <w:tcBorders>
              <w:top w:val="nil"/>
              <w:left w:val="nil"/>
              <w:bottom w:val="nil"/>
              <w:right w:val="nil"/>
            </w:tcBorders>
            <w:tcMar>
              <w:top w:w="240" w:type="dxa"/>
              <w:left w:w="240" w:type="dxa"/>
              <w:bottom w:w="120" w:type="dxa"/>
              <w:right w:w="240" w:type="dxa"/>
            </w:tcMar>
            <w:vAlign w:val="bottom"/>
            <w:hideMark/>
          </w:tcPr>
          <w:p w14:paraId="7A479D16" w14:textId="77777777" w:rsidR="00B54A7B" w:rsidRPr="00B54A7B" w:rsidRDefault="00B54A7B" w:rsidP="00B54A7B">
            <w:pPr>
              <w:spacing w:after="0" w:line="240" w:lineRule="auto"/>
              <w:jc w:val="center"/>
              <w:rPr>
                <w:rFonts w:ascii="Times New Roman" w:eastAsia="Times New Roman" w:hAnsi="Times New Roman" w:cs="Times New Roman"/>
                <w:kern w:val="0"/>
                <w:sz w:val="24"/>
                <w:szCs w:val="24"/>
                <w:lang w:eastAsia="en-IE"/>
                <w14:ligatures w14:val="none"/>
              </w:rPr>
            </w:pPr>
            <w:r w:rsidRPr="00B54A7B">
              <w:rPr>
                <w:rFonts w:ascii="Times New Roman" w:eastAsia="Times New Roman" w:hAnsi="Times New Roman" w:cs="Times New Roman"/>
                <w:kern w:val="0"/>
                <w:sz w:val="24"/>
                <w:szCs w:val="24"/>
                <w:lang w:eastAsia="en-IE"/>
                <w14:ligatures w14:val="none"/>
              </w:rPr>
              <w:t>15%</w:t>
            </w:r>
          </w:p>
        </w:tc>
      </w:tr>
    </w:tbl>
    <w:p w14:paraId="5F76B064" w14:textId="77777777" w:rsidR="00B54A7B" w:rsidRPr="00B54A7B" w:rsidRDefault="00B54A7B" w:rsidP="00B54A7B">
      <w:pPr>
        <w:shd w:val="clear" w:color="auto" w:fill="F6F6F6"/>
        <w:spacing w:after="0" w:line="313" w:lineRule="atLeast"/>
        <w:textAlignment w:val="baseline"/>
        <w:outlineLvl w:val="2"/>
        <w:rPr>
          <w:rFonts w:ascii="Raleway" w:eastAsia="Times New Roman" w:hAnsi="Raleway" w:cs="Times New Roman"/>
          <w:b/>
          <w:bCs/>
          <w:caps/>
          <w:color w:val="303030"/>
          <w:spacing w:val="15"/>
          <w:kern w:val="0"/>
          <w:sz w:val="26"/>
          <w:szCs w:val="26"/>
          <w:lang w:eastAsia="en-IE"/>
          <w14:ligatures w14:val="none"/>
        </w:rPr>
      </w:pPr>
      <w:r w:rsidRPr="00B54A7B">
        <w:rPr>
          <w:rFonts w:ascii="Raleway" w:eastAsia="Times New Roman" w:hAnsi="Raleway" w:cs="Times New Roman"/>
          <w:b/>
          <w:bCs/>
          <w:caps/>
          <w:color w:val="303030"/>
          <w:spacing w:val="15"/>
          <w:kern w:val="0"/>
          <w:sz w:val="26"/>
          <w:szCs w:val="26"/>
          <w:lang w:eastAsia="en-IE"/>
          <w14:ligatures w14:val="none"/>
        </w:rPr>
        <w:t>Aviva Life &amp; Pensions Ireland DAC</w:t>
      </w:r>
    </w:p>
    <w:p w14:paraId="30B26D1F" w14:textId="77777777" w:rsidR="001238E3" w:rsidRDefault="001238E3"/>
    <w:sectPr w:rsidR="00123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7B"/>
    <w:rsid w:val="001238E3"/>
    <w:rsid w:val="00627FEC"/>
    <w:rsid w:val="00B54A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A7D5"/>
  <w15:chartTrackingRefBased/>
  <w15:docId w15:val="{8A8D8A30-197E-4B76-A919-4AAD3D6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A7B"/>
    <w:rPr>
      <w:rFonts w:eastAsiaTheme="majorEastAsia" w:cstheme="majorBidi"/>
      <w:color w:val="272727" w:themeColor="text1" w:themeTint="D8"/>
    </w:rPr>
  </w:style>
  <w:style w:type="paragraph" w:styleId="Title">
    <w:name w:val="Title"/>
    <w:basedOn w:val="Normal"/>
    <w:next w:val="Normal"/>
    <w:link w:val="TitleChar"/>
    <w:uiPriority w:val="10"/>
    <w:qFormat/>
    <w:rsid w:val="00B54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A7B"/>
    <w:pPr>
      <w:spacing w:before="160"/>
      <w:jc w:val="center"/>
    </w:pPr>
    <w:rPr>
      <w:i/>
      <w:iCs/>
      <w:color w:val="404040" w:themeColor="text1" w:themeTint="BF"/>
    </w:rPr>
  </w:style>
  <w:style w:type="character" w:customStyle="1" w:styleId="QuoteChar">
    <w:name w:val="Quote Char"/>
    <w:basedOn w:val="DefaultParagraphFont"/>
    <w:link w:val="Quote"/>
    <w:uiPriority w:val="29"/>
    <w:rsid w:val="00B54A7B"/>
    <w:rPr>
      <w:i/>
      <w:iCs/>
      <w:color w:val="404040" w:themeColor="text1" w:themeTint="BF"/>
    </w:rPr>
  </w:style>
  <w:style w:type="paragraph" w:styleId="ListParagraph">
    <w:name w:val="List Paragraph"/>
    <w:basedOn w:val="Normal"/>
    <w:uiPriority w:val="34"/>
    <w:qFormat/>
    <w:rsid w:val="00B54A7B"/>
    <w:pPr>
      <w:ind w:left="720"/>
      <w:contextualSpacing/>
    </w:pPr>
  </w:style>
  <w:style w:type="character" w:styleId="IntenseEmphasis">
    <w:name w:val="Intense Emphasis"/>
    <w:basedOn w:val="DefaultParagraphFont"/>
    <w:uiPriority w:val="21"/>
    <w:qFormat/>
    <w:rsid w:val="00B54A7B"/>
    <w:rPr>
      <w:i/>
      <w:iCs/>
      <w:color w:val="0F4761" w:themeColor="accent1" w:themeShade="BF"/>
    </w:rPr>
  </w:style>
  <w:style w:type="paragraph" w:styleId="IntenseQuote">
    <w:name w:val="Intense Quote"/>
    <w:basedOn w:val="Normal"/>
    <w:next w:val="Normal"/>
    <w:link w:val="IntenseQuoteChar"/>
    <w:uiPriority w:val="30"/>
    <w:qFormat/>
    <w:rsid w:val="00B54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A7B"/>
    <w:rPr>
      <w:i/>
      <w:iCs/>
      <w:color w:val="0F4761" w:themeColor="accent1" w:themeShade="BF"/>
    </w:rPr>
  </w:style>
  <w:style w:type="character" w:styleId="IntenseReference">
    <w:name w:val="Intense Reference"/>
    <w:basedOn w:val="DefaultParagraphFont"/>
    <w:uiPriority w:val="32"/>
    <w:qFormat/>
    <w:rsid w:val="00B54A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463991">
      <w:bodyDiv w:val="1"/>
      <w:marLeft w:val="0"/>
      <w:marRight w:val="0"/>
      <w:marTop w:val="0"/>
      <w:marBottom w:val="0"/>
      <w:divBdr>
        <w:top w:val="none" w:sz="0" w:space="0" w:color="auto"/>
        <w:left w:val="none" w:sz="0" w:space="0" w:color="auto"/>
        <w:bottom w:val="none" w:sz="0" w:space="0" w:color="auto"/>
        <w:right w:val="none" w:sz="0" w:space="0" w:color="auto"/>
      </w:divBdr>
      <w:divsChild>
        <w:div w:id="8612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Odhran O'Mahony</dc:creator>
  <cp:keywords/>
  <dc:description/>
  <cp:lastModifiedBy>Odhran O'Mahony</cp:lastModifiedBy>
  <cp:revision>1</cp:revision>
  <dcterms:created xsi:type="dcterms:W3CDTF">2025-01-29T12:40:00Z</dcterms:created>
  <dcterms:modified xsi:type="dcterms:W3CDTF">2025-01-29T12:41:00Z</dcterms:modified>
</cp:coreProperties>
</file>